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2D82">
      <w:pPr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附件3：  芜湖市第六人民医院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新建住院综合大楼主体配套工程5-10层装饰工程</w:t>
      </w:r>
    </w:p>
    <w:p w14:paraId="2F9138F5">
      <w:pPr>
        <w:keepNext w:val="0"/>
        <w:keepLines w:val="0"/>
        <w:widowControl/>
        <w:suppressLineNumbers w:val="0"/>
        <w:ind w:firstLine="3120" w:firstLineChars="13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一审审价服务采购需求</w:t>
      </w:r>
    </w:p>
    <w:p w14:paraId="7A76202B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7E183C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一、需求说明</w:t>
      </w:r>
    </w:p>
    <w:p w14:paraId="5BF0D1D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芜湖市第六人民医院新建住院综合大楼主体配套工程5-10层装饰工程一审审价服务；</w:t>
      </w:r>
    </w:p>
    <w:p w14:paraId="612C9D0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2、项目地点：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芜湖市经济技术开发区越秀路12号，芜湖市第一人民医院经开院区内。</w:t>
      </w:r>
    </w:p>
    <w:p w14:paraId="675A3FD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3、采购需求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中标注“*”的参数为实质性参数，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必须满足并提供证明材料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否则视为无效响应。</w:t>
      </w:r>
    </w:p>
    <w:p w14:paraId="37480BA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4、最高限价：</w:t>
      </w:r>
    </w:p>
    <w:p w14:paraId="564741C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最高限价：按照收费标准《关于重新制定工程造价咨询服务收费项目及标准的通知》（皖价服[2007]86 号文）的 50%；</w:t>
      </w:r>
    </w:p>
    <w:p w14:paraId="1C58CE9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</w:t>
      </w:r>
    </w:p>
    <w:p w14:paraId="4AE79750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highlight w:val="none"/>
          <w:lang w:val="en-US" w:eastAsia="zh-CN" w:bidi="ar"/>
        </w:rPr>
        <w:t xml:space="preserve">二、采购需求 </w:t>
      </w:r>
      <w:bookmarkStart w:id="0" w:name="_GoBack"/>
      <w:bookmarkEnd w:id="0"/>
    </w:p>
    <w:p w14:paraId="4FFE8939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项目概况：本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项由市重点处2023年招标并代建的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住院综合大楼主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体配套工程5-10 层精装修，主要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施工内容为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包含护士站、病房等房间墙面、顶面、地面装修，卫生洁具、灯具安装以及走道的医用扶手装修等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工程。</w:t>
      </w:r>
    </w:p>
    <w:p w14:paraId="138F03F1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工作完成时间要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求： 中标人在接收到市重点处移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交的项目竣工结算资料后30 个日历天内，完成竣工结算审价工作，并出具竣工结算审价报告。</w:t>
      </w:r>
    </w:p>
    <w:p w14:paraId="6C8F1CDC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项目收费标准依据《关于重新制定工程造价咨询服务收费项目及标准的通知》（皖价服[2007]86 号文）。本项目按折扣率报价，最高折扣率为 50%,报价高于最高折扣率，视为无效报价。</w:t>
      </w:r>
    </w:p>
    <w:p w14:paraId="665FA270"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建设单位送审价格为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 xml:space="preserve"> 1046.72万元、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中标合同价为1057.525万元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本项目按折扣率报价，最高折扣率为 50%,报价高于最高折扣率，视为无效报价。若投标时报价为 X%，即计费标准按照《关于重新制定工程造价咨询服务收费项目及标准的通知》（皖价服[2007]86 号文）*X%，基本收费、审核增减额及保底收费为同一折扣率。 </w:t>
      </w:r>
    </w:p>
    <w:p w14:paraId="4CD34A5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5、工程造价咨询企业工作人员要依法审价和提供咨询服务，执行工程审价等相关工作纪律、保密和廉政规定，对工程审价等相关服务过程中知悉的国家秘密、商业秘密不得泄露，不得利用参与审价承揽业务或谋取其他利益。 </w:t>
      </w:r>
    </w:p>
    <w:p w14:paraId="2A88476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6、在工程审价等相关服务过程中，严格按照工程造价的相关法律法规、审价准则和采购人的工作要求实施审价，对其审价结果的全面性、真实性、合法性负责。 </w:t>
      </w:r>
    </w:p>
    <w:p w14:paraId="457F94ED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*7、项目负责人须具备注册一级土建专业造价工程师资格（提供人员身份证、相关证书复印件及投标人为项目负责人缴纳的自开标之日起上推 1 个月的社保证明材料并加盖投标人公章）。 </w:t>
      </w:r>
    </w:p>
    <w:p w14:paraId="08DA918B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*8、除项目负责人以外，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还需配备审价土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建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须具有一级注册造价工程师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）与安装（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须具有二级及以上注册造价工程师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）专业工程师各1人，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（提供人员身份证、相关证书复印件及缴纳的自开标之日起上推 1 个月的社保证明材料并加盖投标人公章）。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</w:p>
    <w:p w14:paraId="1374904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9、项目审价审结后，工程造价咨询企业应该按照《建设工咨询档案立卷标准》(DB34/T 1948-2013) 要求对竣工结算审核程造价资料进行归档，成果资料胶装一式九份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 xml:space="preserve">，一院二份，市重点处六份、施工单位一份。 </w:t>
      </w:r>
    </w:p>
    <w:p w14:paraId="30E07A0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10、中标人无正当理由拒绝撤换工程造价专业人员的违约责任：须支付 5000 元违约金。 </w:t>
      </w:r>
    </w:p>
    <w:p w14:paraId="7E844AB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11、因中标人原因造成咨询期限延误，逾期完成咨询业务违约金的计算方法为：因中标人自身原因导致每延期一天，委托单位扣减审查服务咨询费用（酬金）的 5‰ ;中标人原因造成咨询期限延误，逾期完成咨询业务违约金的上限：直至委托审查项目审查服务咨询费用（酬金）扣完为止。 </w:t>
      </w:r>
    </w:p>
    <w:p w14:paraId="7AFA22A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12、中标人对其提供的工程造价咨询成果负经济、法律责任；造价咨询单位出具的工程造价咨询业务报告误差率须控制在±3%以内，如误差较大，委托单位有权拒绝支付合同款项,如给委托人带来损失的，视情节轻重，可向咨询单位按合同咨询服务费的 10%至 30%进行索赔。 </w:t>
      </w:r>
    </w:p>
    <w:p w14:paraId="2730122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13、关于中标人违约解除合同的特别约定：中标人在合同约定的期限内没有履行合同，委托人有权解除合同;因中标人违约解除合同的，关于已完咨询业务酬金结算和付款的约定: 不支付任何咨询费用。 </w:t>
      </w:r>
    </w:p>
    <w:p w14:paraId="0D746A4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14、委托人可根据该工程审价进展需要，要求中标人在一院经开院区内驻点开展竣工结算审价工作。 </w:t>
      </w:r>
    </w:p>
    <w:p w14:paraId="6877999A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15、若因中标人单位或工作人员收受其他利益当事人的宴请、礼金、礼品或与其他利益当事人恶意串通，谋取私利，一经发现，委托人将立即无条件终止本合同并拒付咨询费，如对委托人造成经济及时间损失的，委托人将依法追究咨询人的经济责任及法律责任。 </w:t>
      </w:r>
    </w:p>
    <w:p w14:paraId="34CD2A9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16、本项目竣工结算审价工作及审价报告，应当接受审价机关审价监督和抽查审价。 </w:t>
      </w:r>
    </w:p>
    <w:p w14:paraId="4CF9D99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17、工程审减额超过 10%以上部分的造价咨询费用及核增咨询费用由施工单位承担，其咨询费用按照发包人（或其主管部门）支付给其中标人的咨询费用计算方法和标准计算。 </w:t>
      </w:r>
    </w:p>
    <w:p w14:paraId="1D3E37A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、结算方式：服务费=（送审价×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费率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+核减额×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）×报价费率。（注：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此处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核减额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指项目送审总价额与审定后的总价额之间的差额。）</w:t>
      </w:r>
    </w:p>
    <w:p w14:paraId="280AEA6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、支付方式：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提交经认定合格的审价报告及存档资料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后一次性付清。</w:t>
      </w:r>
    </w:p>
    <w:p w14:paraId="73F570F5"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、合同签订：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中标人收到中标通知书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后，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7个工作日内与委托（或出资）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签订书面合同。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5D132"/>
    <w:multiLevelType w:val="singleLevel"/>
    <w:tmpl w:val="6705D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3AD5AD4"/>
    <w:rsid w:val="0C26515B"/>
    <w:rsid w:val="109C2C05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1787</Words>
  <Characters>1882</Characters>
  <Lines>0</Lines>
  <Paragraphs>0</Paragraphs>
  <TotalTime>0</TotalTime>
  <ScaleCrop>false</ScaleCrop>
  <LinksUpToDate>false</LinksUpToDate>
  <CharactersWithSpaces>1928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2024-06-19T01:26:00Z</dcterms:created>
  <dc:creator>Administrator</dc:creator>
  <cp:lastModifiedBy>^山猫闪电腿^</cp:lastModifiedBy>
  <dcterms:modified xsi:type="dcterms:W3CDTF">2024-06-19T01:34:31Z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5E7D780F3A9E4F16A208E9BBAB2C39E4_12</vt:lpwstr>
  </property>
</Properties>
</file>