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</w:p>
    <w:p>
      <w:pPr>
        <w:pStyle w:val="6"/>
        <w:numPr>
          <w:ilvl w:val="0"/>
          <w:numId w:val="0"/>
        </w:numPr>
        <w:spacing w:line="48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万方数据库采购需求</w:t>
      </w:r>
    </w:p>
    <w:p>
      <w:pPr>
        <w:pStyle w:val="2"/>
        <w:spacing w:line="360" w:lineRule="auto"/>
        <w:rPr>
          <w:rFonts w:hint="eastAsia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eastAsia="zh-Hans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Hans"/>
        </w:rPr>
        <w:t>投标人资格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1、投标人为中华人民共和国境内注册的独立法人且处于正常经营状态，能提供有效的企业法人营业执照；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lang w:eastAsia="zh-Hans"/>
        </w:rPr>
      </w:pPr>
      <w:r>
        <w:rPr>
          <w:rFonts w:hint="eastAsia" w:ascii="宋体" w:hAnsi="宋体" w:cs="宋体"/>
          <w:sz w:val="24"/>
          <w:lang w:eastAsia="zh-Hans"/>
        </w:rPr>
        <w:t>具备国家新闻出版广电总局颁发的出版物经营许可证、电子出版物出版许可证。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Hans"/>
        </w:rPr>
        <w:t>软件企业认定证书</w:t>
      </w:r>
      <w:r>
        <w:rPr>
          <w:rFonts w:hint="eastAsia" w:ascii="宋体" w:hAnsi="宋体" w:cs="宋体"/>
          <w:sz w:val="24"/>
        </w:rPr>
        <w:t>、高新技术企业证书；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投标人提供的数据库产品，须取得相关软件著作权并提供计算机软件著作权登记证书；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5、提供依法缴纳税收和社会保障资金的良好记录；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二、技术要求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1、中华医学会系列期刊数量不少于150种，可在线阅读及下载近1998年至今的连续全文数据,全文文件采用国际通用的PDF阅读浏览格式（Acrobat软件),可以直接下载,不用通过邮箱传递。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2、非中华医学会系列医学期刊全文数据库不少于800种,可在线阅读及下载1998年至今的连续全文数据，全文文件采用国际通用的PDF阅读浏览格式（Acrobat软件),可以直接下载,不用通过邮箱传递。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3、医学学位论文全文数据库，全文总量不少于77万本，不少于350家高校和科研机构的硕博士论文。可在线阅读及下载</w:t>
      </w:r>
      <w:r>
        <w:rPr>
          <w:rFonts w:ascii="宋体" w:hAnsi="宋体" w:cs="宋体"/>
        </w:rPr>
        <w:t>199</w:t>
      </w:r>
      <w:r>
        <w:rPr>
          <w:rFonts w:hint="eastAsia" w:ascii="宋体" w:hAnsi="宋体" w:cs="宋体"/>
        </w:rPr>
        <w:t>8年至今的全文数据，全文文件必须采用国际通用的PDF阅读浏览格式（Acrobat软件),可以直接下载,不用通过邮箱传递。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4、医学检索发现系统，要能准确定位相应期刊出版商，对于OA期刊、原文传递、国外出版商网站等不同发现途径均要连接到全文页面。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5、机构馆管理系统要求可以管理机构馆内子帐号，要求对机构馆成员可以做包括使用时间、每日使用金额、每月使用金额、每年使用金额等限制，同时支持机构馆二维码快速生成功能。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6、中标方应保证采购方在使用货物或货物的任何一部分时,免受第三方提出 的侵犯其专利权、商标权、著作权或其他知识产权的起诉;应保证所供应刊物的内容、版本及进货来源合法,对所供应刊物的版本、知识产权、进货来源负相应的法律责任。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三、服务要求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检索功能：提供专业、全面的中外文一站式检索、跨库检索、二次检索、检索史保存及检索史组合检索功能，能够提供热搜词检索，能够实现医学分类限定，为每一次的检索需求甄别最相关、最权威、最新的文献，并对检索结果进行科学的分析聚类、提供知识链接服务，启发用户进行更精确的检索，同时检索结果允许使用者自主个性化筛选，根据实际要求提供5种以上个性化筛选字段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2、分类导航：中外期刊、学位等全文资源的分类导航服务。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3、漫游功能：所购数据库产品应可实现漫游服务，且客户可集中管理所辖机构内账户，并可通过微信端使用下载相关内容。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4、移动功能：可以允许读者通过手持终端快速检索、导航、下载阅读等服务，并具备自适应屏技术，根据读者不同手持终端展示最合适的阅读体验。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5、技术服务：自平台正式应用起，一个月内完成平台的部署，免费提供一年支持维护，包括现场支持、电话支持、远程支持等。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6、更新保障：定期提供数据更新，对平台bug的功能，提供免费升级服务。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7、用户培训：提供平台说明书及操作手册等培训资料，并且每年不定期进行1-2次平台使用宣传和平台使用培训工作。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</w:rPr>
        <w:t>8、</w:t>
      </w:r>
      <w:r>
        <w:rPr>
          <w:rFonts w:hint="eastAsia" w:ascii="宋体" w:hAnsi="宋体" w:cs="宋体"/>
          <w:kern w:val="0"/>
        </w:rPr>
        <w:t>服务模式：可提供本地镜像、网络版、移动端。</w:t>
      </w:r>
    </w:p>
    <w:p>
      <w:pPr>
        <w:spacing w:line="360" w:lineRule="auto"/>
        <w:ind w:firstLine="480"/>
        <w:rPr>
          <w:rFonts w:hint="eastAsia" w:ascii="宋体" w:hAnsi="宋体" w:cs="宋体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03F3A3"/>
    <w:multiLevelType w:val="singleLevel"/>
    <w:tmpl w:val="7803F3A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BE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1197</Words>
  <Characters>1245</Characters>
  <Lines>0</Lines>
  <Paragraphs>0</Paragraphs>
  <TotalTime>0</TotalTime>
  <ScaleCrop>false</ScaleCrop>
  <LinksUpToDate>false</LinksUpToDate>
  <CharactersWithSpaces>1247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2023-01-17T03:26:35Z</dcterms:created>
  <dc:creator>Administrator</dc:creator>
  <cp:lastModifiedBy>^山猫闪电腿^</cp:lastModifiedBy>
  <dcterms:modified xsi:type="dcterms:W3CDTF">2023-01-17T03:26:46Z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393697317DB64B64AFBA35F0E1E4E02C</vt:lpwstr>
  </property>
</Properties>
</file>