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皮肤电极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采购需求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1、由院方指定的配送企业按计划分批次进行配送（配送费率4.87%）。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2、按院方实际需求分批次供货，每次供货期≤3个日历日；具有24小时应急服务，特殊情况下需2小时送达。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*3、为贯彻落实国家15项医疗保障信息业务编码标准，收费产品所有品规必须对应安徽省27位医保编码。若投标所投产品无安徽省27位医保编码，只有国家20位医保编码，须在投标文件中承诺入选后尽快按照招标人要求申报安徽省27位医保编码，未按照招标人要求进行申报的招标人有权取消其入选资格。（提供承诺函并加盖公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*4、须提供样品。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</w:rPr>
        <w:t>功能及适用范围：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280" w:firstLineChars="1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*1.1 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注册证适用范围：适用于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</w:rPr>
        <w:t>试敏药物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经皮渗透导入。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</w:rPr>
        <w:t>基本参数：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280" w:firstLineChars="1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2.1 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定时时间：5min，允差为±10%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280" w:firstLineChars="1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2.2 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工作频率：100Hz，误差±15%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280" w:firstLineChars="1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2.3 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该产品的输出无任何直流分量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280" w:firstLineChars="1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2.4 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脉冲最大输出幅度：（500Ω±10%负载）≤250V（50mA）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280" w:firstLineChars="1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2.5 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脉冲宽度：9.8ms 误差±20%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280" w:firstLineChars="1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2.6 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直流内部电源：直流内部电源d.c.12V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280" w:firstLineChars="1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2.7 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输入功率：45VA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280" w:firstLineChars="1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2.8 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主机保险丝规格：F1.0A L250V φ5*20，位于主机“熔断器”位置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280" w:firstLineChars="1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2.9 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电极头尺寸约为：42mm*25mm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280" w:firstLineChars="1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2.10 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电池电量指示灯：具备四格电池剩余电量指示灯，可直观看到电池剩余电量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280" w:firstLineChars="1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2.11   仪器搭配使用耗材一次性皮肤电极需与仪器为同厂家配套耗材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280" w:firstLineChars="1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*2.12 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产品注册证明确标明：适用于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</w:rPr>
        <w:t>试敏药物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经皮渗透导入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280" w:firstLineChars="1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*2.13 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通过《青霉素钠离子人体皮下导入吸收量》UPLC法测定结果，充分表明其试敏药物导入有效性。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280" w:firstLineChars="1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2.14 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运行时允许的环境条件：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630" w:leftChars="0" w:firstLineChars="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环境温度：10～40℃；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630" w:leftChars="0" w:firstLineChars="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相对湿度范围：30%～75 %；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630" w:leftChars="0" w:firstLineChars="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大气压范围：70kpa~106kpa；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630" w:leftChars="0" w:firstLineChars="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使用电源：～220V、50HZ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napToGrid w:val="0"/>
          <w:sz w:val="28"/>
          <w:szCs w:val="28"/>
          <w:shd w:val="clear" w:color="auto" w:fill="auto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shd w:val="clear" w:color="auto" w:fill="auto"/>
          <w:lang w:val="en-US" w:eastAsia="zh-CN"/>
        </w:rPr>
        <w:t>备注：标注“*”参数为实质性参数，必须满足；否则，投标无效。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4E34C9"/>
    <w:multiLevelType w:val="singleLevel"/>
    <w:tmpl w:val="5A4E34C9"/>
    <w:lvl w:ilvl="0" w:tentative="0">
      <w:start w:val="1"/>
      <w:numFmt w:val="lowerLetter"/>
      <w:suff w:val="nothing"/>
      <w:lvlText w:val="%1）"/>
      <w:lvlJc w:val="left"/>
      <w:pPr>
        <w:ind w:left="63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755D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2023-01-28T07:33:28Z</dcterms:created>
  <dc:creator>Administrator</dc:creator>
  <cp:lastModifiedBy>^山猫闪电腿^</cp:lastModifiedBy>
  <dcterms:modified xsi:type="dcterms:W3CDTF">2023-01-28T07:33:44Z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7D25FA412F2D4F938ECEA48561D626B5</vt:lpwstr>
  </property>
</Properties>
</file>