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病区药房气动传输改造项目采购需求</w:t>
      </w:r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一、改造地点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芜湖市第一人民医院住院部1期。</w:t>
      </w:r>
    </w:p>
    <w:p>
      <w:pPr>
        <w:spacing w:line="360" w:lineRule="auto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二、改造内容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1、拆除住院部大厅收费处气动传输站点，并将其安装至住院部大厅病区药房；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2、气动传输管材、配件采购及安装、软件调试及相关服务（培训、技术支持、售后保障及其它伴随服务等）；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3、项目结束后，报送完整竣工资料并进行审计；</w:t>
      </w:r>
    </w:p>
    <w:p>
      <w:pPr>
        <w:spacing w:line="360" w:lineRule="auto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4、涉及隐蔽工程时，提前报送隐蔽工程相关资料并进行验收；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5、材料进场需经过业主部门进行验收，涉及外装饰材料需提前提供样品供业主选择；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三、现场勘查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由于此次改造，涉及多处吊顶拆除及恢复。建议各投标人，在投标前，来我院勘查现场。</w:t>
      </w: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四、售后</w:t>
      </w:r>
    </w:p>
    <w:p>
      <w:pPr>
        <w:pStyle w:val="7"/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1、质保期为</w:t>
      </w:r>
      <w:r>
        <w:rPr>
          <w:rFonts w:ascii="宋体" w:hAnsi="宋体"/>
          <w:sz w:val="28"/>
          <w:szCs w:val="28"/>
        </w:rPr>
        <w:t>12</w:t>
      </w:r>
      <w:r>
        <w:rPr>
          <w:rFonts w:hint="eastAsia" w:ascii="宋体" w:hAnsi="宋体"/>
          <w:sz w:val="28"/>
          <w:szCs w:val="28"/>
        </w:rPr>
        <w:t>个月，验收合格之日起计算；</w:t>
      </w:r>
    </w:p>
    <w:p>
      <w:pPr>
        <w:pStyle w:val="7"/>
        <w:spacing w:line="360" w:lineRule="auto"/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2、技术支持及响应：</w:t>
      </w:r>
      <w:r>
        <w:rPr>
          <w:rFonts w:ascii="宋体" w:hAnsi="宋体"/>
          <w:sz w:val="28"/>
          <w:szCs w:val="28"/>
        </w:rPr>
        <w:t>24</w:t>
      </w:r>
      <w:r>
        <w:rPr>
          <w:rFonts w:hint="eastAsia" w:ascii="宋体" w:hAnsi="宋体"/>
          <w:sz w:val="28"/>
          <w:szCs w:val="28"/>
        </w:rPr>
        <w:t>小时电话技术响应，4小时内工程师到场技术支持；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3FB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2022-05-26T03:20:14Z</dcterms:created>
  <dc:creator>Administrator</dc:creator>
  <cp:lastModifiedBy>Administrator</cp:lastModifiedBy>
  <dcterms:modified xsi:type="dcterms:W3CDTF">2022-05-26T03:20:19Z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4174E84E73DC413EB3DE128AE24E1B89</vt:lpwstr>
  </property>
</Properties>
</file>