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附件</w:t>
      </w:r>
      <w:r>
        <w:rPr>
          <w:rFonts w:hint="eastAsia" w:ascii="宋体" w:hAnsi="宋体" w:eastAsia="宋体" w:cs="宋体"/>
          <w:kern w:val="0"/>
          <w:sz w:val="28"/>
          <w:szCs w:val="28"/>
          <w:shd w:val="clear" w:color="auto" w:fill="FFFFFF"/>
          <w:lang w:val="en-US" w:eastAsia="zh-CN" w:bidi="ar"/>
        </w:rPr>
        <w:t>2</w:t>
      </w:r>
      <w:r>
        <w:rPr>
          <w:rFonts w:hint="eastAsia" w:ascii="宋体" w:hAnsi="宋体" w:eastAsia="宋体" w:cs="宋体"/>
          <w:kern w:val="0"/>
          <w:sz w:val="28"/>
          <w:szCs w:val="28"/>
          <w:shd w:val="clear" w:color="auto" w:fill="FFFFFF"/>
          <w:lang w:bidi="ar"/>
        </w:rPr>
        <w:t xml:space="preserve">： </w:t>
      </w:r>
    </w:p>
    <w:p>
      <w:pPr>
        <w:widowControl/>
        <w:jc w:val="left"/>
        <w:rPr>
          <w:rFonts w:hint="eastAsia"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 xml:space="preserve">      </w:t>
      </w:r>
      <w:r>
        <w:rPr>
          <w:rFonts w:hint="eastAsia" w:ascii="宋体" w:hAnsi="宋体" w:cs="宋体"/>
          <w:kern w:val="0"/>
          <w:sz w:val="28"/>
          <w:szCs w:val="28"/>
          <w:shd w:val="clear" w:color="auto" w:fill="FFFFFF"/>
          <w:lang w:bidi="ar"/>
        </w:rPr>
        <w:t xml:space="preserve">           </w:t>
      </w:r>
    </w:p>
    <w:p>
      <w:pPr>
        <w:spacing w:line="360" w:lineRule="auto"/>
        <w:jc w:val="center"/>
        <w:rPr>
          <w:rFonts w:hint="eastAsia" w:ascii="宋体" w:hAnsi="宋体" w:eastAsia="宋体" w:cs="宋体"/>
          <w:b/>
          <w:bCs/>
          <w:sz w:val="28"/>
          <w:szCs w:val="28"/>
          <w:lang w:eastAsia="zh-CN"/>
        </w:rPr>
      </w:pPr>
      <w:r>
        <w:rPr>
          <w:rFonts w:hint="eastAsia" w:ascii="宋体" w:hAnsi="宋体" w:cs="Times New Roman"/>
          <w:b/>
          <w:bCs/>
          <w:color w:val="000000"/>
          <w:sz w:val="28"/>
          <w:szCs w:val="28"/>
          <w:lang w:eastAsia="zh-CN"/>
        </w:rPr>
        <w:t>静配中心维保项目概况及</w:t>
      </w:r>
      <w:r>
        <w:rPr>
          <w:rFonts w:ascii="宋体" w:hAnsi="宋体" w:eastAsia="宋体" w:cs="宋体"/>
          <w:b/>
          <w:bCs/>
          <w:sz w:val="28"/>
          <w:szCs w:val="28"/>
        </w:rPr>
        <w:t>采购需求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项目概况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eastAsia="zh-CN"/>
        </w:rPr>
        <w:t>按照国家相关标准规范要求对医院静配中心层流净化空调机组进行维修和保养工作，确保温湿度、风速、噪声、压差、照度、尘埃粒子等符合国家标准。采用1+1+1年，合同一年一签，经考核合格后，续签下一年度合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采购需求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eastAsia="zh-CN"/>
        </w:rPr>
        <w:t>、安排有专业资质的工程师定期到医院进行维保，确保可以随时增加技术人员及时处理医院的故障报修。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、确保正常运行天数不低全年天数的98%。</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、净化空调机组日常检查、维护及管理, 包括皮带、风机、轴承、加湿器等，其中，皮带材料由中标单位提供，轴承1月1次加注润滑油，材料由维保公司提供。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eastAsia="zh-CN"/>
        </w:rPr>
        <w:t>、净化空调机组新风滤网（共3片）定期清洗，每周1次，每年更换一次。更换材料由医院安排提供。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eastAsia="zh-CN"/>
        </w:rPr>
        <w:t>、净化空调机组初中效日常定期检查，要求初效1个月1次，中效1个月1次。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eastAsia="zh-CN"/>
        </w:rPr>
        <w:t>、净化空调机组初、中、高效（初效8片、中效8片、高效19片）过滤器更换，初效3个月1次，中效6个月1次，高效2年1次，更换材料由医院安排提供。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eastAsia="zh-CN"/>
        </w:rPr>
        <w:t>、空调外机（2台）散热翅片每年入夏前和入冬前定期清洗两次。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eastAsia="zh-CN"/>
        </w:rPr>
        <w:t>、辅助区空调滤网及新风、回风口滤网每周清洗一次</w:t>
      </w:r>
      <w:r>
        <w:rPr>
          <w:rFonts w:hint="eastAsia" w:ascii="宋体" w:hAnsi="宋体" w:cs="宋体"/>
          <w:color w:val="000000"/>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、水平层流台（6台）初效过滤网三个月清洗一次，一年更换一次，更换材料由医院安排提供。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lang w:eastAsia="zh-CN"/>
        </w:rPr>
        <w:t>、及时做好各种巡视、保养和维修更换记录，并由院方指定负责人签字确认。巡视、保养和维修书面记录提供医院备份。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eastAsia="zh-CN"/>
        </w:rPr>
        <w:t>、设备故障响应时间1小时，24小时内排除故障，保修期内负责设备损坏配件的免费更换，所有配件耗材要求全新。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、中标方每年应对房间环境进行自检，并提供检测报告；保证每年医院邀请独立第三方检测机构对静配中心层流净化检测合格，如不合格，中标方承担检测费用并整改至检测合格为止。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、以上条款</w:t>
      </w:r>
      <w:r>
        <w:rPr>
          <w:rFonts w:hint="eastAsia" w:ascii="宋体" w:hAnsi="宋体" w:cs="宋体"/>
          <w:color w:val="000000"/>
          <w:sz w:val="24"/>
          <w:szCs w:val="24"/>
          <w:lang w:eastAsia="zh-CN"/>
        </w:rPr>
        <w:t>必须满足，供应商须服务承诺函。</w:t>
      </w:r>
      <w:r>
        <w:rPr>
          <w:rFonts w:hint="eastAsia" w:ascii="宋体" w:hAnsi="宋体" w:eastAsia="宋体" w:cs="宋体"/>
          <w:color w:val="000000"/>
          <w:sz w:val="24"/>
          <w:szCs w:val="24"/>
          <w:lang w:eastAsia="zh-CN"/>
        </w:rPr>
        <w:t>如不能满足，医院有权终止合同。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C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2022-04-08T09:23:24Z</dcterms:created>
  <dc:creator>Administrator</dc:creator>
  <cp:lastModifiedBy>Administrator</cp:lastModifiedBy>
  <dcterms:modified xsi:type="dcterms:W3CDTF">2022-04-08T09:23:37Z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760373794ED74433B9743242A112A18C</vt:lpwstr>
  </property>
</Properties>
</file>